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A1A1A" w:sz="16" w:space="4"/>
        </w:pBdr>
        <w:spacing w:after="200"/>
      </w:pPr>
      <w:r>
        <w:rPr>
          <w:b/>
          <w:bCs/>
          <w:color w:val="1A1A1A"/>
          <w:sz w:val="32"/>
          <w:szCs w:val="32"/>
        </w:rPr>
        <w:t xml:space="preserve">Job Description: Compensation &amp; Benefits Manager</w:t>
      </w:r>
    </w:p>
    <w:p>
      <w:pPr>
        <w:spacing w:after="300"/>
      </w:pPr>
      <w:r>
        <w:rPr>
          <w:i/>
          <w:iCs/>
          <w:color w:val="6B6B6B"/>
          <w:sz w:val="18"/>
          <w:szCs w:val="18"/>
        </w:rPr>
        <w:t xml:space="preserve">[Company Name]  ·  [Location]  ·  [Employment Type: Full-Time/Part-Time]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About the Role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We are seeking a Compensation &amp; Benefits Manager to design and manage our organisation's pay structures and benefits programs, ensuring competitiveness and internal pay equity.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Key Responsibilities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Design salary structures and compensation bands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Benchmark compensation against market data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Manage benefits programs including insurance and retirement plans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Ensure pay equity across the organisation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Advise leadership on compensation strategy during hiring and appraisal cycles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Requirements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5-8 years of HR experience with a focus on compensation and benefits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Strong analytical skills for salary benchmarking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Familiarity with compensation management tools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Understanding of statutory benefits requirements in India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Reports To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[Head of HR / CHRO]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Location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[City, State]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How to Apply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Interested candidates can send their resume to [recruitment email] with the subject line "Application for Compensation &amp; Benefits Manager".</w:t>
      </w:r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2026-08-25T09:30:19.050Z</dcterms:created>
  <dcterms:modified xsi:type="dcterms:W3CDTF">2026-08-25T09:30:19.050Z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